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232E" w:rsidRPr="0026232E" w:rsidRDefault="00E6452F" w:rsidP="0026232E">
      <w:r>
        <w:rPr>
          <w:noProof/>
          <w:lang w:eastAsia="es-CO"/>
        </w:rPr>
        <w:drawing>
          <wp:anchor distT="0" distB="0" distL="114300" distR="114300" simplePos="0" relativeHeight="251660288" behindDoc="0" locked="0" layoutInCell="1" allowOverlap="1">
            <wp:simplePos x="1082040" y="899160"/>
            <wp:positionH relativeFrom="margin">
              <wp:align>right</wp:align>
            </wp:positionH>
            <wp:positionV relativeFrom="margin">
              <wp:align>top</wp:align>
            </wp:positionV>
            <wp:extent cx="1638300" cy="2007870"/>
            <wp:effectExtent l="0" t="0" r="0" b="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2007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6232E" w:rsidRDefault="00BA6158" w:rsidP="00BA6158">
      <w:pPr>
        <w:pStyle w:val="Sinespaciado"/>
        <w:rPr>
          <w:rFonts w:ascii="Cataneo BT" w:hAnsi="Cataneo BT"/>
        </w:rPr>
      </w:pPr>
      <w:r w:rsidRPr="00BA6158">
        <w:rPr>
          <w:rFonts w:ascii="Cataneo BT" w:hAnsi="Cataneo BT"/>
        </w:rPr>
        <w:t>Zarzal</w:t>
      </w:r>
      <w:r>
        <w:rPr>
          <w:rFonts w:ascii="Cataneo BT" w:hAnsi="Cataneo BT"/>
        </w:rPr>
        <w:t xml:space="preserve">, </w:t>
      </w:r>
      <w:r w:rsidR="00B23636">
        <w:rPr>
          <w:rFonts w:ascii="Cataneo BT" w:hAnsi="Cataneo BT"/>
        </w:rPr>
        <w:t>2</w:t>
      </w:r>
      <w:r w:rsidR="001D49B8">
        <w:rPr>
          <w:rFonts w:ascii="Cataneo BT" w:hAnsi="Cataneo BT"/>
        </w:rPr>
        <w:t>6</w:t>
      </w:r>
      <w:r>
        <w:rPr>
          <w:rFonts w:ascii="Cataneo BT" w:hAnsi="Cataneo BT"/>
        </w:rPr>
        <w:t xml:space="preserve"> de </w:t>
      </w:r>
      <w:r w:rsidR="001865BD">
        <w:rPr>
          <w:rFonts w:ascii="Cataneo BT" w:hAnsi="Cataneo BT"/>
        </w:rPr>
        <w:t>octu</w:t>
      </w:r>
      <w:r>
        <w:rPr>
          <w:rFonts w:ascii="Cataneo BT" w:hAnsi="Cataneo BT"/>
        </w:rPr>
        <w:t>bre de 2016</w:t>
      </w:r>
    </w:p>
    <w:p w:rsidR="00BA6158" w:rsidRDefault="00BA6158" w:rsidP="00BA6158">
      <w:pPr>
        <w:pStyle w:val="Sinespaciado"/>
        <w:rPr>
          <w:rFonts w:ascii="Cataneo BT" w:hAnsi="Cataneo BT"/>
        </w:rPr>
      </w:pPr>
    </w:p>
    <w:p w:rsidR="00BA6158" w:rsidRDefault="00BA6158" w:rsidP="00BA6158">
      <w:pPr>
        <w:pStyle w:val="Sinespaciado"/>
        <w:rPr>
          <w:rFonts w:ascii="Cataneo BT" w:hAnsi="Cataneo BT"/>
        </w:rPr>
      </w:pPr>
    </w:p>
    <w:p w:rsidR="00BA6158" w:rsidRDefault="00BA6158" w:rsidP="00BA6158">
      <w:pPr>
        <w:pStyle w:val="Sinespaciado"/>
        <w:rPr>
          <w:rFonts w:ascii="Cataneo BT" w:hAnsi="Cataneo BT"/>
        </w:rPr>
      </w:pPr>
      <w:r>
        <w:rPr>
          <w:rFonts w:ascii="Cataneo BT" w:hAnsi="Cataneo BT"/>
        </w:rPr>
        <w:t>Señores</w:t>
      </w:r>
    </w:p>
    <w:p w:rsidR="006E480C" w:rsidRPr="00D26CD3" w:rsidRDefault="00CF21FA" w:rsidP="00BA6158">
      <w:pPr>
        <w:pStyle w:val="Sinespaciado"/>
        <w:rPr>
          <w:rFonts w:ascii="Cataneo BT" w:hAnsi="Cataneo BT"/>
          <w:b/>
        </w:rPr>
      </w:pPr>
      <w:r>
        <w:rPr>
          <w:rFonts w:ascii="Cataneo BT" w:hAnsi="Cataneo BT"/>
          <w:b/>
        </w:rPr>
        <w:t>GUADUA BAMBÚ COLOMBIA</w:t>
      </w:r>
    </w:p>
    <w:p w:rsidR="006E480C" w:rsidRDefault="007E4F15" w:rsidP="00BA6158">
      <w:pPr>
        <w:pStyle w:val="Sinespaciado"/>
        <w:rPr>
          <w:rFonts w:ascii="Cataneo BT" w:hAnsi="Cataneo BT"/>
        </w:rPr>
      </w:pPr>
      <w:r>
        <w:rPr>
          <w:rFonts w:ascii="Cataneo BT" w:hAnsi="Cataneo BT"/>
        </w:rPr>
        <w:t xml:space="preserve">Dr. </w:t>
      </w:r>
      <w:r w:rsidR="00CF21FA">
        <w:rPr>
          <w:rFonts w:ascii="Cataneo BT" w:hAnsi="Cataneo BT"/>
        </w:rPr>
        <w:t>Gustavo Teneche</w:t>
      </w:r>
      <w:bookmarkStart w:id="0" w:name="_GoBack"/>
      <w:bookmarkEnd w:id="0"/>
    </w:p>
    <w:p w:rsidR="006E480C" w:rsidRDefault="001D49B8" w:rsidP="00BA6158">
      <w:pPr>
        <w:pStyle w:val="Sinespaciado"/>
        <w:rPr>
          <w:rFonts w:ascii="Cataneo BT" w:hAnsi="Cataneo BT"/>
        </w:rPr>
      </w:pPr>
      <w:r>
        <w:rPr>
          <w:rFonts w:ascii="Cataneo BT" w:hAnsi="Cataneo BT"/>
        </w:rPr>
        <w:t>Gerente</w:t>
      </w:r>
    </w:p>
    <w:p w:rsidR="006E480C" w:rsidRDefault="006E480C" w:rsidP="00BA6158">
      <w:pPr>
        <w:pStyle w:val="Sinespaciado"/>
        <w:rPr>
          <w:rFonts w:ascii="Cataneo BT" w:hAnsi="Cataneo BT"/>
        </w:rPr>
      </w:pPr>
      <w:r>
        <w:rPr>
          <w:rFonts w:ascii="Cataneo BT" w:hAnsi="Cataneo BT"/>
        </w:rPr>
        <w:t>Cali</w:t>
      </w:r>
    </w:p>
    <w:p w:rsidR="006E480C" w:rsidRDefault="006E480C" w:rsidP="00BA6158">
      <w:pPr>
        <w:pStyle w:val="Sinespaciado"/>
        <w:rPr>
          <w:rFonts w:ascii="Cataneo BT" w:hAnsi="Cataneo BT"/>
        </w:rPr>
      </w:pPr>
    </w:p>
    <w:p w:rsidR="006E480C" w:rsidRDefault="006E480C" w:rsidP="00BA6158">
      <w:pPr>
        <w:pStyle w:val="Sinespaciado"/>
        <w:rPr>
          <w:rFonts w:ascii="Cataneo BT" w:hAnsi="Cataneo BT"/>
        </w:rPr>
      </w:pPr>
      <w:r>
        <w:rPr>
          <w:rFonts w:ascii="Cataneo BT" w:hAnsi="Cataneo BT"/>
        </w:rPr>
        <w:t>Cordial saludo.</w:t>
      </w:r>
    </w:p>
    <w:p w:rsidR="006E480C" w:rsidRDefault="006E480C" w:rsidP="00BA6158">
      <w:pPr>
        <w:pStyle w:val="Sinespaciado"/>
        <w:rPr>
          <w:rFonts w:ascii="Cataneo BT" w:hAnsi="Cataneo BT"/>
        </w:rPr>
      </w:pPr>
    </w:p>
    <w:p w:rsidR="000B7AE9" w:rsidRDefault="006E480C" w:rsidP="006E480C">
      <w:pPr>
        <w:pStyle w:val="Sinespaciado"/>
        <w:jc w:val="both"/>
        <w:rPr>
          <w:rFonts w:ascii="Cataneo BT" w:hAnsi="Cataneo BT"/>
        </w:rPr>
      </w:pPr>
      <w:r>
        <w:rPr>
          <w:rFonts w:ascii="Cataneo BT" w:hAnsi="Cataneo BT"/>
        </w:rPr>
        <w:t xml:space="preserve">Acompañado de los más grandes deseos de éxitos institucionales, comentamos a ustedes con gran complacencia que para el próximo </w:t>
      </w:r>
      <w:r w:rsidR="00453148">
        <w:rPr>
          <w:rFonts w:ascii="Cataneo BT" w:hAnsi="Cataneo BT"/>
        </w:rPr>
        <w:t>03</w:t>
      </w:r>
      <w:r>
        <w:rPr>
          <w:rFonts w:ascii="Cataneo BT" w:hAnsi="Cataneo BT"/>
        </w:rPr>
        <w:t xml:space="preserve"> y </w:t>
      </w:r>
      <w:r w:rsidR="00453148">
        <w:rPr>
          <w:rFonts w:ascii="Cataneo BT" w:hAnsi="Cataneo BT"/>
        </w:rPr>
        <w:t>04</w:t>
      </w:r>
      <w:r>
        <w:rPr>
          <w:rFonts w:ascii="Cataneo BT" w:hAnsi="Cataneo BT"/>
        </w:rPr>
        <w:t xml:space="preserve"> de </w:t>
      </w:r>
      <w:r w:rsidR="00453148">
        <w:rPr>
          <w:rFonts w:ascii="Cataneo BT" w:hAnsi="Cataneo BT"/>
        </w:rPr>
        <w:t>dic</w:t>
      </w:r>
      <w:r>
        <w:rPr>
          <w:rFonts w:ascii="Cataneo BT" w:hAnsi="Cataneo BT"/>
        </w:rPr>
        <w:t>iembre</w:t>
      </w:r>
      <w:r w:rsidR="00F12CFC">
        <w:rPr>
          <w:rFonts w:ascii="Cataneo BT" w:hAnsi="Cataneo BT"/>
        </w:rPr>
        <w:t xml:space="preserve">, en Zarzal – Valle del Cauca, presentaremos para disfrute de propios y foráneos, </w:t>
      </w:r>
      <w:r w:rsidR="00F12CFC" w:rsidRPr="00D26CD3">
        <w:rPr>
          <w:rFonts w:ascii="Cataneo BT" w:hAnsi="Cataneo BT"/>
          <w:b/>
        </w:rPr>
        <w:t>“EXPO VIVIENDA ZARZAL 2016”</w:t>
      </w:r>
      <w:r w:rsidR="00F12CFC">
        <w:rPr>
          <w:rFonts w:ascii="Cataneo BT" w:hAnsi="Cataneo BT"/>
        </w:rPr>
        <w:t>, evento que se realizará en el Coliseo José Dolores Gutiérrez de esta localidad.</w:t>
      </w:r>
    </w:p>
    <w:p w:rsidR="00D26CD3" w:rsidRDefault="00D26CD3" w:rsidP="006E480C">
      <w:pPr>
        <w:pStyle w:val="Sinespaciado"/>
        <w:jc w:val="both"/>
        <w:rPr>
          <w:rFonts w:ascii="Cataneo BT" w:hAnsi="Cataneo BT"/>
        </w:rPr>
      </w:pPr>
    </w:p>
    <w:p w:rsidR="00D26CD3" w:rsidRDefault="00D26CD3" w:rsidP="006E480C">
      <w:pPr>
        <w:pStyle w:val="Sinespaciado"/>
        <w:jc w:val="both"/>
        <w:rPr>
          <w:rFonts w:ascii="Cataneo BT" w:hAnsi="Cataneo BT"/>
        </w:rPr>
      </w:pPr>
      <w:r>
        <w:rPr>
          <w:rFonts w:ascii="Cataneo BT" w:hAnsi="Cataneo BT"/>
        </w:rPr>
        <w:t>Esta feria busca brindar un espacio donde los visitantes pued</w:t>
      </w:r>
      <w:r w:rsidR="00D60898">
        <w:rPr>
          <w:rFonts w:ascii="Cataneo BT" w:hAnsi="Cataneo BT"/>
        </w:rPr>
        <w:t>a</w:t>
      </w:r>
      <w:r>
        <w:rPr>
          <w:rFonts w:ascii="Cataneo BT" w:hAnsi="Cataneo BT"/>
        </w:rPr>
        <w:t xml:space="preserve">n conocer las diferentes ofertas de vivienda nuevas y usadas en el Valle del Cauca, además </w:t>
      </w:r>
      <w:r w:rsidR="00D60898">
        <w:rPr>
          <w:rFonts w:ascii="Cataneo BT" w:hAnsi="Cataneo BT"/>
        </w:rPr>
        <w:t xml:space="preserve">de </w:t>
      </w:r>
      <w:r>
        <w:rPr>
          <w:rFonts w:ascii="Cataneo BT" w:hAnsi="Cataneo BT"/>
        </w:rPr>
        <w:t>apoyar e impulsar al sector de la construcción e inmobiliario, donde también encontrarán asesoría</w:t>
      </w:r>
      <w:r w:rsidR="00D60898">
        <w:rPr>
          <w:rFonts w:ascii="Cataneo BT" w:hAnsi="Cataneo BT"/>
        </w:rPr>
        <w:t>s</w:t>
      </w:r>
      <w:r>
        <w:rPr>
          <w:rFonts w:ascii="Cataneo BT" w:hAnsi="Cataneo BT"/>
        </w:rPr>
        <w:t>, en tipos de crédito, financiación con las mejores tasas del mercado</w:t>
      </w:r>
      <w:r w:rsidR="00D60898">
        <w:rPr>
          <w:rFonts w:ascii="Cataneo BT" w:hAnsi="Cataneo BT"/>
        </w:rPr>
        <w:t>.</w:t>
      </w:r>
    </w:p>
    <w:p w:rsidR="000B7AE9" w:rsidRDefault="000B7AE9" w:rsidP="006E480C">
      <w:pPr>
        <w:pStyle w:val="Sinespaciado"/>
        <w:jc w:val="both"/>
        <w:rPr>
          <w:rFonts w:ascii="Cataneo BT" w:hAnsi="Cataneo BT"/>
        </w:rPr>
      </w:pPr>
    </w:p>
    <w:p w:rsidR="000B7AE9" w:rsidRPr="00D26CD3" w:rsidRDefault="000B7AE9" w:rsidP="00D26CD3">
      <w:pPr>
        <w:pStyle w:val="Sinespaciado"/>
        <w:jc w:val="both"/>
        <w:rPr>
          <w:rFonts w:ascii="Cataneo BT" w:hAnsi="Cataneo BT"/>
        </w:rPr>
      </w:pPr>
      <w:r w:rsidRPr="00D26CD3">
        <w:rPr>
          <w:rFonts w:ascii="Cataneo BT" w:hAnsi="Cataneo BT"/>
        </w:rPr>
        <w:t xml:space="preserve">Los visitantes de </w:t>
      </w:r>
      <w:r w:rsidR="00D26CD3" w:rsidRPr="00D26CD3">
        <w:rPr>
          <w:rFonts w:ascii="Cataneo BT" w:hAnsi="Cataneo BT"/>
          <w:b/>
        </w:rPr>
        <w:t>“EXPO VIVIENDA ZARZAL 2016”</w:t>
      </w:r>
      <w:r w:rsidRPr="00D26CD3">
        <w:rPr>
          <w:rFonts w:ascii="Cataneo BT" w:hAnsi="Cataneo BT"/>
        </w:rPr>
        <w:t xml:space="preserve">, podrán encontrar durante </w:t>
      </w:r>
      <w:r w:rsidR="00D26CD3">
        <w:rPr>
          <w:rFonts w:ascii="Cataneo BT" w:hAnsi="Cataneo BT"/>
        </w:rPr>
        <w:t>estos dos</w:t>
      </w:r>
      <w:r w:rsidRPr="00D26CD3">
        <w:rPr>
          <w:rFonts w:ascii="Cataneo BT" w:hAnsi="Cataneo BT"/>
        </w:rPr>
        <w:t xml:space="preserve"> días de feria, diferentes expositores tales como promotores y constructores de vivienda, inmobiliarias, entidades financieras, cajas de compensación familiar</w:t>
      </w:r>
      <w:r w:rsidR="00D26CD3">
        <w:rPr>
          <w:rFonts w:ascii="Cataneo BT" w:hAnsi="Cataneo BT"/>
        </w:rPr>
        <w:t>,</w:t>
      </w:r>
      <w:r w:rsidRPr="00D26CD3">
        <w:rPr>
          <w:rFonts w:ascii="Cataneo BT" w:hAnsi="Cataneo BT"/>
        </w:rPr>
        <w:t xml:space="preserve"> entidades del estado</w:t>
      </w:r>
      <w:r w:rsidR="00D26CD3">
        <w:rPr>
          <w:rFonts w:ascii="Cataneo BT" w:hAnsi="Cataneo BT"/>
        </w:rPr>
        <w:t>, muebles y electrodomésticos</w:t>
      </w:r>
      <w:r w:rsidRPr="00D26CD3">
        <w:rPr>
          <w:rFonts w:ascii="Cataneo BT" w:hAnsi="Cataneo BT"/>
        </w:rPr>
        <w:t>.</w:t>
      </w:r>
      <w:r w:rsidR="00D26CD3">
        <w:rPr>
          <w:rFonts w:ascii="Cataneo BT" w:hAnsi="Cataneo BT"/>
        </w:rPr>
        <w:t xml:space="preserve"> </w:t>
      </w:r>
      <w:r w:rsidRPr="00D26CD3">
        <w:rPr>
          <w:rFonts w:ascii="Cataneo BT" w:hAnsi="Cataneo BT"/>
        </w:rPr>
        <w:t> </w:t>
      </w:r>
    </w:p>
    <w:p w:rsidR="000B7AE9" w:rsidRDefault="000B7AE9" w:rsidP="006E480C">
      <w:pPr>
        <w:pStyle w:val="Sinespaciado"/>
        <w:jc w:val="both"/>
        <w:rPr>
          <w:rFonts w:ascii="Cataneo BT" w:hAnsi="Cataneo BT"/>
        </w:rPr>
      </w:pPr>
    </w:p>
    <w:p w:rsidR="000B7AE9" w:rsidRPr="00D26CD3" w:rsidRDefault="000B7AE9" w:rsidP="00D26CD3">
      <w:pPr>
        <w:pStyle w:val="Sinespaciado"/>
        <w:rPr>
          <w:rFonts w:ascii="Cataneo BT" w:hAnsi="Cataneo BT"/>
          <w:b/>
          <w:color w:val="3E545F"/>
          <w:sz w:val="24"/>
          <w:szCs w:val="24"/>
          <w:lang w:eastAsia="es-CO"/>
        </w:rPr>
      </w:pPr>
      <w:r w:rsidRPr="00D26CD3">
        <w:rPr>
          <w:rFonts w:ascii="Cataneo BT" w:hAnsi="Cataneo BT"/>
          <w:b/>
          <w:bdr w:val="none" w:sz="0" w:space="0" w:color="auto" w:frame="1"/>
          <w:lang w:eastAsia="es-CO"/>
        </w:rPr>
        <w:t>PERFIL DEL EXPOSITOR:</w:t>
      </w:r>
      <w:r w:rsidRPr="00D26CD3">
        <w:rPr>
          <w:rFonts w:ascii="Cataneo BT" w:hAnsi="Cataneo BT"/>
          <w:b/>
          <w:color w:val="3E545F"/>
          <w:bdr w:val="none" w:sz="0" w:space="0" w:color="auto" w:frame="1"/>
          <w:lang w:eastAsia="es-CO"/>
        </w:rPr>
        <w:t>   </w:t>
      </w:r>
      <w:r w:rsidRPr="00D26CD3">
        <w:rPr>
          <w:rFonts w:ascii="Cataneo BT" w:hAnsi="Cataneo BT"/>
          <w:b/>
          <w:color w:val="3E545F"/>
          <w:bdr w:val="none" w:sz="0" w:space="0" w:color="auto" w:frame="1"/>
          <w:lang w:eastAsia="es-CO"/>
        </w:rPr>
        <w:br/>
      </w:r>
    </w:p>
    <w:p w:rsidR="000B7AE9" w:rsidRPr="00D26CD3" w:rsidRDefault="000B7AE9" w:rsidP="00D26CD3">
      <w:pPr>
        <w:pStyle w:val="Sinespaciado"/>
        <w:rPr>
          <w:rFonts w:ascii="Cataneo BT" w:hAnsi="Cataneo BT"/>
          <w:color w:val="3E545F"/>
          <w:sz w:val="21"/>
          <w:szCs w:val="21"/>
          <w:lang w:eastAsia="es-CO"/>
        </w:rPr>
      </w:pPr>
      <w:r w:rsidRPr="00D26CD3">
        <w:rPr>
          <w:rFonts w:ascii="Cataneo BT" w:hAnsi="Cataneo BT"/>
          <w:bdr w:val="none" w:sz="0" w:space="0" w:color="auto" w:frame="1"/>
          <w:lang w:eastAsia="es-CO"/>
        </w:rPr>
        <w:t>Empresas relacionadas con la cadena productiva de la construcción, tales como:</w:t>
      </w:r>
      <w:r w:rsidRPr="00D26CD3">
        <w:rPr>
          <w:rFonts w:ascii="Cataneo BT" w:hAnsi="Cataneo BT"/>
          <w:color w:val="3E545F"/>
          <w:bdr w:val="none" w:sz="0" w:space="0" w:color="auto" w:frame="1"/>
          <w:lang w:eastAsia="es-CO"/>
        </w:rPr>
        <w:t> </w:t>
      </w:r>
    </w:p>
    <w:p w:rsidR="000B7AE9" w:rsidRPr="00D26CD3" w:rsidRDefault="000B7AE9" w:rsidP="00D26CD3">
      <w:pPr>
        <w:pStyle w:val="Sinespaciado"/>
        <w:rPr>
          <w:rFonts w:ascii="Cataneo BT" w:hAnsi="Cataneo BT"/>
          <w:color w:val="3E545F"/>
          <w:sz w:val="21"/>
          <w:szCs w:val="21"/>
          <w:lang w:eastAsia="es-CO"/>
        </w:rPr>
      </w:pPr>
      <w:r w:rsidRPr="00D26CD3">
        <w:rPr>
          <w:rFonts w:ascii="Cataneo BT" w:hAnsi="Cataneo BT"/>
          <w:bdr w:val="none" w:sz="0" w:space="0" w:color="auto" w:frame="1"/>
          <w:lang w:eastAsia="es-CO"/>
        </w:rPr>
        <w:t>Constructoras.</w:t>
      </w:r>
    </w:p>
    <w:p w:rsidR="000B7AE9" w:rsidRPr="00D26CD3" w:rsidRDefault="000B7AE9" w:rsidP="00D26CD3">
      <w:pPr>
        <w:pStyle w:val="Sinespaciado"/>
        <w:rPr>
          <w:rFonts w:ascii="Cataneo BT" w:hAnsi="Cataneo BT"/>
          <w:color w:val="3E545F"/>
          <w:sz w:val="21"/>
          <w:szCs w:val="21"/>
          <w:lang w:eastAsia="es-CO"/>
        </w:rPr>
      </w:pPr>
      <w:r w:rsidRPr="00D26CD3">
        <w:rPr>
          <w:rFonts w:ascii="Cataneo BT" w:hAnsi="Cataneo BT"/>
          <w:bdr w:val="none" w:sz="0" w:space="0" w:color="auto" w:frame="1"/>
          <w:lang w:eastAsia="es-CO"/>
        </w:rPr>
        <w:t xml:space="preserve">Entidades </w:t>
      </w:r>
      <w:r w:rsidR="00D60898">
        <w:rPr>
          <w:rFonts w:ascii="Cataneo BT" w:hAnsi="Cataneo BT"/>
          <w:bdr w:val="none" w:sz="0" w:space="0" w:color="auto" w:frame="1"/>
          <w:lang w:eastAsia="es-CO"/>
        </w:rPr>
        <w:t>F</w:t>
      </w:r>
      <w:r w:rsidRPr="00D26CD3">
        <w:rPr>
          <w:rFonts w:ascii="Cataneo BT" w:hAnsi="Cataneo BT"/>
          <w:bdr w:val="none" w:sz="0" w:space="0" w:color="auto" w:frame="1"/>
          <w:lang w:eastAsia="es-CO"/>
        </w:rPr>
        <w:t>inancieras.</w:t>
      </w:r>
    </w:p>
    <w:p w:rsidR="000B7AE9" w:rsidRPr="00D26CD3" w:rsidRDefault="000B7AE9" w:rsidP="00D26CD3">
      <w:pPr>
        <w:pStyle w:val="Sinespaciado"/>
        <w:rPr>
          <w:rFonts w:ascii="Cataneo BT" w:hAnsi="Cataneo BT"/>
          <w:color w:val="3E545F"/>
          <w:sz w:val="21"/>
          <w:szCs w:val="21"/>
          <w:lang w:eastAsia="es-CO"/>
        </w:rPr>
      </w:pPr>
      <w:r w:rsidRPr="00D26CD3">
        <w:rPr>
          <w:rFonts w:ascii="Cataneo BT" w:hAnsi="Cataneo BT"/>
          <w:bdr w:val="none" w:sz="0" w:space="0" w:color="auto" w:frame="1"/>
          <w:lang w:eastAsia="es-CO"/>
        </w:rPr>
        <w:t xml:space="preserve">Proveedores de </w:t>
      </w:r>
      <w:r w:rsidR="00D60898">
        <w:rPr>
          <w:rFonts w:ascii="Cataneo BT" w:hAnsi="Cataneo BT"/>
          <w:bdr w:val="none" w:sz="0" w:space="0" w:color="auto" w:frame="1"/>
          <w:lang w:eastAsia="es-CO"/>
        </w:rPr>
        <w:t>M</w:t>
      </w:r>
      <w:r w:rsidRPr="00D26CD3">
        <w:rPr>
          <w:rFonts w:ascii="Cataneo BT" w:hAnsi="Cataneo BT"/>
          <w:bdr w:val="none" w:sz="0" w:space="0" w:color="auto" w:frame="1"/>
          <w:lang w:eastAsia="es-CO"/>
        </w:rPr>
        <w:t xml:space="preserve">ateriales y </w:t>
      </w:r>
      <w:r w:rsidR="00D60898">
        <w:rPr>
          <w:rFonts w:ascii="Cataneo BT" w:hAnsi="Cataneo BT"/>
          <w:bdr w:val="none" w:sz="0" w:space="0" w:color="auto" w:frame="1"/>
          <w:lang w:eastAsia="es-CO"/>
        </w:rPr>
        <w:t>S</w:t>
      </w:r>
      <w:r w:rsidRPr="00D26CD3">
        <w:rPr>
          <w:rFonts w:ascii="Cataneo BT" w:hAnsi="Cataneo BT"/>
          <w:bdr w:val="none" w:sz="0" w:space="0" w:color="auto" w:frame="1"/>
          <w:lang w:eastAsia="es-CO"/>
        </w:rPr>
        <w:t xml:space="preserve">ervicios de la </w:t>
      </w:r>
      <w:r w:rsidR="00D60898">
        <w:rPr>
          <w:rFonts w:ascii="Cataneo BT" w:hAnsi="Cataneo BT"/>
          <w:bdr w:val="none" w:sz="0" w:space="0" w:color="auto" w:frame="1"/>
          <w:lang w:eastAsia="es-CO"/>
        </w:rPr>
        <w:t>C</w:t>
      </w:r>
      <w:r w:rsidRPr="00D26CD3">
        <w:rPr>
          <w:rFonts w:ascii="Cataneo BT" w:hAnsi="Cataneo BT"/>
          <w:bdr w:val="none" w:sz="0" w:space="0" w:color="auto" w:frame="1"/>
          <w:lang w:eastAsia="es-CO"/>
        </w:rPr>
        <w:t>onstrucción.</w:t>
      </w:r>
    </w:p>
    <w:p w:rsidR="000B7AE9" w:rsidRPr="00D26CD3" w:rsidRDefault="000B7AE9" w:rsidP="00D26CD3">
      <w:pPr>
        <w:pStyle w:val="Sinespaciado"/>
        <w:rPr>
          <w:rFonts w:ascii="Cataneo BT" w:hAnsi="Cataneo BT"/>
          <w:color w:val="3E545F"/>
          <w:sz w:val="21"/>
          <w:szCs w:val="21"/>
          <w:lang w:eastAsia="es-CO"/>
        </w:rPr>
      </w:pPr>
      <w:r w:rsidRPr="00D26CD3">
        <w:rPr>
          <w:rFonts w:ascii="Cataneo BT" w:hAnsi="Cataneo BT"/>
          <w:bdr w:val="none" w:sz="0" w:space="0" w:color="auto" w:frame="1"/>
          <w:lang w:eastAsia="es-CO"/>
        </w:rPr>
        <w:t xml:space="preserve">Equipos y </w:t>
      </w:r>
      <w:r w:rsidR="00D60898">
        <w:rPr>
          <w:rFonts w:ascii="Cataneo BT" w:hAnsi="Cataneo BT"/>
          <w:bdr w:val="none" w:sz="0" w:space="0" w:color="auto" w:frame="1"/>
          <w:lang w:eastAsia="es-CO"/>
        </w:rPr>
        <w:t>M</w:t>
      </w:r>
      <w:r w:rsidRPr="00D26CD3">
        <w:rPr>
          <w:rFonts w:ascii="Cataneo BT" w:hAnsi="Cataneo BT"/>
          <w:bdr w:val="none" w:sz="0" w:space="0" w:color="auto" w:frame="1"/>
          <w:lang w:eastAsia="es-CO"/>
        </w:rPr>
        <w:t xml:space="preserve">aquinaria para la </w:t>
      </w:r>
      <w:r w:rsidR="00D60898">
        <w:rPr>
          <w:rFonts w:ascii="Cataneo BT" w:hAnsi="Cataneo BT"/>
          <w:bdr w:val="none" w:sz="0" w:space="0" w:color="auto" w:frame="1"/>
          <w:lang w:eastAsia="es-CO"/>
        </w:rPr>
        <w:t>C</w:t>
      </w:r>
      <w:r w:rsidRPr="00D26CD3">
        <w:rPr>
          <w:rFonts w:ascii="Cataneo BT" w:hAnsi="Cataneo BT"/>
          <w:bdr w:val="none" w:sz="0" w:space="0" w:color="auto" w:frame="1"/>
          <w:lang w:eastAsia="es-CO"/>
        </w:rPr>
        <w:t>onstrucción.</w:t>
      </w:r>
    </w:p>
    <w:p w:rsidR="000B7AE9" w:rsidRPr="00D26CD3" w:rsidRDefault="000B7AE9" w:rsidP="00D26CD3">
      <w:pPr>
        <w:pStyle w:val="Sinespaciado"/>
        <w:rPr>
          <w:rFonts w:ascii="Cataneo BT" w:hAnsi="Cataneo BT"/>
          <w:color w:val="3E545F"/>
          <w:sz w:val="21"/>
          <w:szCs w:val="21"/>
          <w:lang w:eastAsia="es-CO"/>
        </w:rPr>
      </w:pPr>
      <w:r w:rsidRPr="00D26CD3">
        <w:rPr>
          <w:rFonts w:ascii="Cataneo BT" w:hAnsi="Cataneo BT"/>
          <w:bdr w:val="none" w:sz="0" w:space="0" w:color="auto" w:frame="1"/>
          <w:lang w:eastAsia="es-CO"/>
        </w:rPr>
        <w:t xml:space="preserve">Acabados </w:t>
      </w:r>
      <w:r w:rsidR="00D60898">
        <w:rPr>
          <w:rFonts w:ascii="Cataneo BT" w:hAnsi="Cataneo BT"/>
          <w:bdr w:val="none" w:sz="0" w:space="0" w:color="auto" w:frame="1"/>
          <w:lang w:eastAsia="es-CO"/>
        </w:rPr>
        <w:t>A</w:t>
      </w:r>
      <w:r w:rsidRPr="00D26CD3">
        <w:rPr>
          <w:rFonts w:ascii="Cataneo BT" w:hAnsi="Cataneo BT"/>
          <w:bdr w:val="none" w:sz="0" w:space="0" w:color="auto" w:frame="1"/>
          <w:lang w:eastAsia="es-CO"/>
        </w:rPr>
        <w:t>rquitectónicos.</w:t>
      </w:r>
    </w:p>
    <w:p w:rsidR="000B7AE9" w:rsidRPr="00D26CD3" w:rsidRDefault="000B7AE9" w:rsidP="00D26CD3">
      <w:pPr>
        <w:pStyle w:val="Sinespaciado"/>
        <w:rPr>
          <w:rFonts w:ascii="Cataneo BT" w:hAnsi="Cataneo BT"/>
          <w:color w:val="3E545F"/>
          <w:sz w:val="21"/>
          <w:szCs w:val="21"/>
          <w:lang w:eastAsia="es-CO"/>
        </w:rPr>
      </w:pPr>
      <w:r w:rsidRPr="00D26CD3">
        <w:rPr>
          <w:rFonts w:ascii="Cataneo BT" w:hAnsi="Cataneo BT"/>
          <w:bdr w:val="none" w:sz="0" w:space="0" w:color="auto" w:frame="1"/>
          <w:lang w:eastAsia="es-CO"/>
        </w:rPr>
        <w:t xml:space="preserve">Sistemas </w:t>
      </w:r>
      <w:r w:rsidR="00D60898">
        <w:rPr>
          <w:rFonts w:ascii="Cataneo BT" w:hAnsi="Cataneo BT"/>
          <w:bdr w:val="none" w:sz="0" w:space="0" w:color="auto" w:frame="1"/>
          <w:lang w:eastAsia="es-CO"/>
        </w:rPr>
        <w:t>C</w:t>
      </w:r>
      <w:r w:rsidRPr="00D26CD3">
        <w:rPr>
          <w:rFonts w:ascii="Cataneo BT" w:hAnsi="Cataneo BT"/>
          <w:bdr w:val="none" w:sz="0" w:space="0" w:color="auto" w:frame="1"/>
          <w:lang w:eastAsia="es-CO"/>
        </w:rPr>
        <w:t>onstructivos.</w:t>
      </w:r>
    </w:p>
    <w:p w:rsidR="000B7AE9" w:rsidRPr="00D26CD3" w:rsidRDefault="000B7AE9" w:rsidP="00D26CD3">
      <w:pPr>
        <w:pStyle w:val="Sinespaciado"/>
        <w:rPr>
          <w:rFonts w:ascii="Cataneo BT" w:hAnsi="Cataneo BT"/>
          <w:color w:val="3E545F"/>
          <w:sz w:val="21"/>
          <w:szCs w:val="21"/>
          <w:lang w:eastAsia="es-CO"/>
        </w:rPr>
      </w:pPr>
      <w:r w:rsidRPr="00D26CD3">
        <w:rPr>
          <w:rFonts w:ascii="Cataneo BT" w:hAnsi="Cataneo BT"/>
          <w:bdr w:val="none" w:sz="0" w:space="0" w:color="auto" w:frame="1"/>
          <w:lang w:eastAsia="es-CO"/>
        </w:rPr>
        <w:t>Empresas de decoración, muebles, iluminación, domótica y demás afines a la actividad.</w:t>
      </w:r>
    </w:p>
    <w:p w:rsidR="000B7AE9" w:rsidRPr="00D26CD3" w:rsidRDefault="000B7AE9" w:rsidP="00D26CD3">
      <w:pPr>
        <w:pStyle w:val="Sinespaciado"/>
        <w:rPr>
          <w:rFonts w:ascii="Cataneo BT" w:hAnsi="Cataneo BT"/>
          <w:color w:val="3E545F"/>
          <w:sz w:val="21"/>
          <w:szCs w:val="21"/>
          <w:lang w:eastAsia="es-CO"/>
        </w:rPr>
      </w:pPr>
      <w:r w:rsidRPr="00D26CD3">
        <w:rPr>
          <w:rFonts w:ascii="Cataneo BT" w:hAnsi="Cataneo BT"/>
          <w:bdr w:val="none" w:sz="0" w:space="0" w:color="auto" w:frame="1"/>
          <w:lang w:eastAsia="es-CO"/>
        </w:rPr>
        <w:t>Seguridad.</w:t>
      </w:r>
    </w:p>
    <w:p w:rsidR="000B7AE9" w:rsidRPr="00D26CD3" w:rsidRDefault="000B7AE9" w:rsidP="00D26CD3">
      <w:pPr>
        <w:pStyle w:val="Sinespaciado"/>
        <w:rPr>
          <w:rFonts w:ascii="Cataneo BT" w:hAnsi="Cataneo BT"/>
          <w:color w:val="3E545F"/>
          <w:sz w:val="21"/>
          <w:szCs w:val="21"/>
          <w:lang w:eastAsia="es-CO"/>
        </w:rPr>
      </w:pPr>
      <w:r w:rsidRPr="00D26CD3">
        <w:rPr>
          <w:rFonts w:ascii="Cataneo BT" w:hAnsi="Cataneo BT"/>
          <w:bdr w:val="none" w:sz="0" w:space="0" w:color="auto" w:frame="1"/>
          <w:lang w:eastAsia="es-CO"/>
        </w:rPr>
        <w:t>Electrodomésticos.</w:t>
      </w:r>
    </w:p>
    <w:p w:rsidR="000B7AE9" w:rsidRPr="00D26CD3" w:rsidRDefault="000B7AE9" w:rsidP="00D26CD3">
      <w:pPr>
        <w:pStyle w:val="Sinespaciado"/>
        <w:rPr>
          <w:rFonts w:ascii="Cataneo BT" w:hAnsi="Cataneo BT"/>
          <w:color w:val="3E545F"/>
          <w:sz w:val="21"/>
          <w:szCs w:val="21"/>
          <w:lang w:eastAsia="es-CO"/>
        </w:rPr>
      </w:pPr>
      <w:r w:rsidRPr="00D26CD3">
        <w:rPr>
          <w:rFonts w:ascii="Cataneo BT" w:hAnsi="Cataneo BT"/>
          <w:bdr w:val="none" w:sz="0" w:space="0" w:color="auto" w:frame="1"/>
          <w:lang w:eastAsia="es-CO"/>
        </w:rPr>
        <w:t xml:space="preserve">Publicaciones </w:t>
      </w:r>
      <w:r w:rsidR="00D60898">
        <w:rPr>
          <w:rFonts w:ascii="Cataneo BT" w:hAnsi="Cataneo BT"/>
          <w:bdr w:val="none" w:sz="0" w:space="0" w:color="auto" w:frame="1"/>
          <w:lang w:eastAsia="es-CO"/>
        </w:rPr>
        <w:t>E</w:t>
      </w:r>
      <w:r w:rsidRPr="00D26CD3">
        <w:rPr>
          <w:rFonts w:ascii="Cataneo BT" w:hAnsi="Cataneo BT"/>
          <w:bdr w:val="none" w:sz="0" w:space="0" w:color="auto" w:frame="1"/>
          <w:lang w:eastAsia="es-CO"/>
        </w:rPr>
        <w:t>specializadas.</w:t>
      </w:r>
    </w:p>
    <w:p w:rsidR="000B7AE9" w:rsidRPr="00D26CD3" w:rsidRDefault="000B7AE9" w:rsidP="00D26CD3">
      <w:pPr>
        <w:pStyle w:val="Sinespaciado"/>
        <w:rPr>
          <w:rFonts w:ascii="Cataneo BT" w:hAnsi="Cataneo BT"/>
          <w:color w:val="3E545F"/>
          <w:sz w:val="21"/>
          <w:szCs w:val="21"/>
          <w:lang w:eastAsia="es-CO"/>
        </w:rPr>
      </w:pPr>
      <w:r w:rsidRPr="00D26CD3">
        <w:rPr>
          <w:rFonts w:ascii="Cataneo BT" w:hAnsi="Cataneo BT"/>
          <w:bdr w:val="none" w:sz="0" w:space="0" w:color="auto" w:frame="1"/>
          <w:lang w:eastAsia="es-CO"/>
        </w:rPr>
        <w:t>Consultores y asesores del sector.</w:t>
      </w:r>
    </w:p>
    <w:p w:rsidR="000B7AE9" w:rsidRPr="00D26CD3" w:rsidRDefault="000B7AE9" w:rsidP="00D26CD3">
      <w:pPr>
        <w:pStyle w:val="Sinespaciado"/>
        <w:rPr>
          <w:rFonts w:ascii="Cataneo BT" w:hAnsi="Cataneo BT"/>
          <w:color w:val="3E545F"/>
          <w:sz w:val="21"/>
          <w:szCs w:val="21"/>
          <w:lang w:eastAsia="es-CO"/>
        </w:rPr>
      </w:pPr>
      <w:r w:rsidRPr="00D26CD3">
        <w:rPr>
          <w:rFonts w:ascii="Cataneo BT" w:hAnsi="Cataneo BT"/>
          <w:color w:val="3E545F"/>
          <w:sz w:val="21"/>
          <w:szCs w:val="21"/>
          <w:lang w:eastAsia="es-CO"/>
        </w:rPr>
        <w:t> </w:t>
      </w:r>
    </w:p>
    <w:p w:rsidR="000B7AE9" w:rsidRPr="00C46D35" w:rsidRDefault="000B7AE9" w:rsidP="00D26CD3">
      <w:pPr>
        <w:pStyle w:val="Sinespaciado"/>
        <w:rPr>
          <w:rFonts w:ascii="Cataneo BT" w:hAnsi="Cataneo BT"/>
          <w:b/>
          <w:color w:val="3E545F"/>
          <w:sz w:val="24"/>
          <w:szCs w:val="24"/>
          <w:lang w:eastAsia="es-CO"/>
        </w:rPr>
      </w:pPr>
      <w:r w:rsidRPr="00C46D35">
        <w:rPr>
          <w:rFonts w:ascii="Cataneo BT" w:hAnsi="Cataneo BT"/>
          <w:b/>
          <w:bdr w:val="none" w:sz="0" w:space="0" w:color="auto" w:frame="1"/>
          <w:lang w:eastAsia="es-CO"/>
        </w:rPr>
        <w:t>ACTIVIDADES COMPLEMENTARIAS</w:t>
      </w:r>
      <w:r w:rsidR="000D4B51" w:rsidRPr="00C46D35">
        <w:rPr>
          <w:rFonts w:ascii="Cataneo BT" w:hAnsi="Cataneo BT"/>
          <w:b/>
          <w:bdr w:val="none" w:sz="0" w:space="0" w:color="auto" w:frame="1"/>
          <w:lang w:eastAsia="es-CO"/>
        </w:rPr>
        <w:t>:</w:t>
      </w:r>
    </w:p>
    <w:p w:rsidR="00C46D35" w:rsidRDefault="00C46D35" w:rsidP="00D26CD3">
      <w:pPr>
        <w:pStyle w:val="Sinespaciado"/>
        <w:rPr>
          <w:rFonts w:ascii="Cataneo BT" w:hAnsi="Cataneo BT"/>
          <w:bdr w:val="none" w:sz="0" w:space="0" w:color="auto" w:frame="1"/>
          <w:lang w:eastAsia="es-CO"/>
        </w:rPr>
      </w:pPr>
    </w:p>
    <w:p w:rsidR="000B7AE9" w:rsidRPr="00D26CD3" w:rsidRDefault="000B7AE9" w:rsidP="00D26CD3">
      <w:pPr>
        <w:pStyle w:val="Sinespaciado"/>
        <w:rPr>
          <w:rFonts w:ascii="Cataneo BT" w:hAnsi="Cataneo BT"/>
          <w:color w:val="3E545F"/>
          <w:sz w:val="24"/>
          <w:szCs w:val="24"/>
          <w:lang w:eastAsia="es-CO"/>
        </w:rPr>
      </w:pPr>
      <w:r w:rsidRPr="00D26CD3">
        <w:rPr>
          <w:rFonts w:ascii="Cataneo BT" w:hAnsi="Cataneo BT"/>
          <w:bdr w:val="none" w:sz="0" w:space="0" w:color="auto" w:frame="1"/>
          <w:lang w:eastAsia="es-CO"/>
        </w:rPr>
        <w:t>Entrada gratuita</w:t>
      </w:r>
    </w:p>
    <w:p w:rsidR="000B7AE9" w:rsidRPr="00D26CD3" w:rsidRDefault="000B7AE9" w:rsidP="00D26CD3">
      <w:pPr>
        <w:pStyle w:val="Sinespaciado"/>
        <w:rPr>
          <w:rFonts w:ascii="Cataneo BT" w:hAnsi="Cataneo BT"/>
          <w:color w:val="3E545F"/>
          <w:sz w:val="24"/>
          <w:szCs w:val="24"/>
          <w:lang w:eastAsia="es-CO"/>
        </w:rPr>
      </w:pPr>
      <w:r w:rsidRPr="00D26CD3">
        <w:rPr>
          <w:rFonts w:ascii="Cataneo BT" w:hAnsi="Cataneo BT"/>
          <w:bdr w:val="none" w:sz="0" w:space="0" w:color="auto" w:frame="1"/>
          <w:lang w:eastAsia="es-CO"/>
        </w:rPr>
        <w:lastRenderedPageBreak/>
        <w:t>Transporte gratuito</w:t>
      </w:r>
      <w:r w:rsidR="0097758D">
        <w:rPr>
          <w:rFonts w:ascii="Cataneo BT" w:hAnsi="Cataneo BT"/>
          <w:bdr w:val="none" w:sz="0" w:space="0" w:color="auto" w:frame="1"/>
          <w:lang w:eastAsia="es-CO"/>
        </w:rPr>
        <w:t xml:space="preserve"> desde municipios vecinos</w:t>
      </w:r>
    </w:p>
    <w:p w:rsidR="0097758D" w:rsidRDefault="0097758D" w:rsidP="00D26CD3">
      <w:pPr>
        <w:pStyle w:val="Sinespaciado"/>
        <w:rPr>
          <w:rFonts w:ascii="Cataneo BT" w:hAnsi="Cataneo BT"/>
          <w:bdr w:val="none" w:sz="0" w:space="0" w:color="auto" w:frame="1"/>
          <w:lang w:eastAsia="es-CO"/>
        </w:rPr>
      </w:pPr>
    </w:p>
    <w:p w:rsidR="0097758D" w:rsidRDefault="00E14482" w:rsidP="00E14482">
      <w:pPr>
        <w:pStyle w:val="Sinespaciado"/>
        <w:jc w:val="both"/>
        <w:rPr>
          <w:rFonts w:ascii="Cataneo BT" w:hAnsi="Cataneo BT"/>
          <w:bdr w:val="none" w:sz="0" w:space="0" w:color="auto" w:frame="1"/>
          <w:lang w:eastAsia="es-CO"/>
        </w:rPr>
      </w:pPr>
      <w:r>
        <w:rPr>
          <w:rFonts w:ascii="Cataneo BT" w:hAnsi="Cataneo BT"/>
          <w:bdr w:val="none" w:sz="0" w:space="0" w:color="auto" w:frame="1"/>
          <w:lang w:eastAsia="es-CO"/>
        </w:rPr>
        <w:t>T</w:t>
      </w:r>
      <w:r w:rsidR="0097758D">
        <w:rPr>
          <w:rFonts w:ascii="Cataneo BT" w:hAnsi="Cataneo BT"/>
          <w:bdr w:val="none" w:sz="0" w:space="0" w:color="auto" w:frame="1"/>
          <w:lang w:eastAsia="es-CO"/>
        </w:rPr>
        <w:t xml:space="preserve">ambién </w:t>
      </w:r>
      <w:r>
        <w:rPr>
          <w:rFonts w:ascii="Cataneo BT" w:hAnsi="Cataneo BT"/>
          <w:bdr w:val="none" w:sz="0" w:space="0" w:color="auto" w:frame="1"/>
          <w:lang w:eastAsia="es-CO"/>
        </w:rPr>
        <w:t>será</w:t>
      </w:r>
      <w:r w:rsidR="0097758D">
        <w:rPr>
          <w:rFonts w:ascii="Cataneo BT" w:hAnsi="Cataneo BT"/>
          <w:bdr w:val="none" w:sz="0" w:space="0" w:color="auto" w:frame="1"/>
          <w:lang w:eastAsia="es-CO"/>
        </w:rPr>
        <w:t xml:space="preserve"> una oportunidad de negocio y a </w:t>
      </w:r>
      <w:r w:rsidR="00D60898">
        <w:rPr>
          <w:rFonts w:ascii="Cataneo BT" w:hAnsi="Cataneo BT"/>
          <w:bdr w:val="none" w:sz="0" w:space="0" w:color="auto" w:frame="1"/>
          <w:lang w:eastAsia="es-CO"/>
        </w:rPr>
        <w:t>su</w:t>
      </w:r>
      <w:r w:rsidR="0097758D">
        <w:rPr>
          <w:rFonts w:ascii="Cataneo BT" w:hAnsi="Cataneo BT"/>
          <w:bdr w:val="none" w:sz="0" w:space="0" w:color="auto" w:frame="1"/>
          <w:lang w:eastAsia="es-CO"/>
        </w:rPr>
        <w:t xml:space="preserve"> vez establecer relaciones comerciales con clientes potenciales </w:t>
      </w:r>
      <w:r>
        <w:rPr>
          <w:rFonts w:ascii="Cataneo BT" w:hAnsi="Cataneo BT"/>
          <w:bdr w:val="none" w:sz="0" w:space="0" w:color="auto" w:frame="1"/>
          <w:lang w:eastAsia="es-CO"/>
        </w:rPr>
        <w:t>de</w:t>
      </w:r>
      <w:r w:rsidR="0097758D">
        <w:rPr>
          <w:rFonts w:ascii="Cataneo BT" w:hAnsi="Cataneo BT"/>
          <w:bdr w:val="none" w:sz="0" w:space="0" w:color="auto" w:frame="1"/>
          <w:lang w:eastAsia="es-CO"/>
        </w:rPr>
        <w:t xml:space="preserve"> la Industria y el Comercio del sector</w:t>
      </w:r>
      <w:r>
        <w:rPr>
          <w:rFonts w:ascii="Cataneo BT" w:hAnsi="Cataneo BT"/>
          <w:bdr w:val="none" w:sz="0" w:space="0" w:color="auto" w:frame="1"/>
          <w:lang w:eastAsia="es-CO"/>
        </w:rPr>
        <w:t>,</w:t>
      </w:r>
      <w:r w:rsidR="0097758D">
        <w:rPr>
          <w:rFonts w:ascii="Cataneo BT" w:hAnsi="Cataneo BT"/>
          <w:bdr w:val="none" w:sz="0" w:space="0" w:color="auto" w:frame="1"/>
          <w:lang w:eastAsia="es-CO"/>
        </w:rPr>
        <w:t xml:space="preserve"> incluyendo a Riopaila y Colombina, fortaleciendo su empresa con </w:t>
      </w:r>
      <w:r w:rsidR="00D60898">
        <w:rPr>
          <w:rFonts w:ascii="Cataneo BT" w:hAnsi="Cataneo BT"/>
          <w:bdr w:val="none" w:sz="0" w:space="0" w:color="auto" w:frame="1"/>
          <w:lang w:eastAsia="es-CO"/>
        </w:rPr>
        <w:t>su</w:t>
      </w:r>
      <w:r w:rsidR="0097758D">
        <w:rPr>
          <w:rFonts w:ascii="Cataneo BT" w:hAnsi="Cataneo BT"/>
          <w:bdr w:val="none" w:sz="0" w:space="0" w:color="auto" w:frame="1"/>
          <w:lang w:eastAsia="es-CO"/>
        </w:rPr>
        <w:t xml:space="preserve"> imagen corporativa, posesionándose dentro del mercado en el </w:t>
      </w:r>
      <w:r>
        <w:rPr>
          <w:rFonts w:ascii="Cataneo BT" w:hAnsi="Cataneo BT"/>
          <w:bdr w:val="none" w:sz="0" w:space="0" w:color="auto" w:frame="1"/>
          <w:lang w:eastAsia="es-CO"/>
        </w:rPr>
        <w:t>C</w:t>
      </w:r>
      <w:r w:rsidR="0097758D">
        <w:rPr>
          <w:rFonts w:ascii="Cataneo BT" w:hAnsi="Cataneo BT"/>
          <w:bdr w:val="none" w:sz="0" w:space="0" w:color="auto" w:frame="1"/>
          <w:lang w:eastAsia="es-CO"/>
        </w:rPr>
        <w:t xml:space="preserve">entro </w:t>
      </w:r>
      <w:r>
        <w:rPr>
          <w:rFonts w:ascii="Cataneo BT" w:hAnsi="Cataneo BT"/>
          <w:bdr w:val="none" w:sz="0" w:space="0" w:color="auto" w:frame="1"/>
          <w:lang w:eastAsia="es-CO"/>
        </w:rPr>
        <w:t>N</w:t>
      </w:r>
      <w:r w:rsidR="0097758D">
        <w:rPr>
          <w:rFonts w:ascii="Cataneo BT" w:hAnsi="Cataneo BT"/>
          <w:bdr w:val="none" w:sz="0" w:space="0" w:color="auto" w:frame="1"/>
          <w:lang w:eastAsia="es-CO"/>
        </w:rPr>
        <w:t xml:space="preserve">orte del </w:t>
      </w:r>
      <w:r>
        <w:rPr>
          <w:rFonts w:ascii="Cataneo BT" w:hAnsi="Cataneo BT"/>
          <w:bdr w:val="none" w:sz="0" w:space="0" w:color="auto" w:frame="1"/>
          <w:lang w:eastAsia="es-CO"/>
        </w:rPr>
        <w:t>V</w:t>
      </w:r>
      <w:r w:rsidR="0097758D">
        <w:rPr>
          <w:rFonts w:ascii="Cataneo BT" w:hAnsi="Cataneo BT"/>
          <w:bdr w:val="none" w:sz="0" w:space="0" w:color="auto" w:frame="1"/>
          <w:lang w:eastAsia="es-CO"/>
        </w:rPr>
        <w:t>alle</w:t>
      </w:r>
      <w:r>
        <w:rPr>
          <w:rFonts w:ascii="Cataneo BT" w:hAnsi="Cataneo BT"/>
          <w:bdr w:val="none" w:sz="0" w:space="0" w:color="auto" w:frame="1"/>
          <w:lang w:eastAsia="es-CO"/>
        </w:rPr>
        <w:t>, además cultivar relaciones con clientes y proveedores haciendo inteligencia de mercados presentando nuevos productos, tecnologías y servicios a sus nuevos contactos, donde podrá generar recordación de marca entre los visitantes.</w:t>
      </w:r>
      <w:r w:rsidR="0097758D">
        <w:rPr>
          <w:rFonts w:ascii="Cataneo BT" w:hAnsi="Cataneo BT"/>
          <w:bdr w:val="none" w:sz="0" w:space="0" w:color="auto" w:frame="1"/>
          <w:lang w:eastAsia="es-CO"/>
        </w:rPr>
        <w:t xml:space="preserve"> </w:t>
      </w:r>
    </w:p>
    <w:p w:rsidR="00556D39" w:rsidRDefault="00556D39" w:rsidP="00E14482">
      <w:pPr>
        <w:pStyle w:val="Sinespaciado"/>
        <w:jc w:val="both"/>
        <w:rPr>
          <w:rFonts w:ascii="Cataneo BT" w:hAnsi="Cataneo BT"/>
          <w:bdr w:val="none" w:sz="0" w:space="0" w:color="auto" w:frame="1"/>
          <w:lang w:eastAsia="es-CO"/>
        </w:rPr>
      </w:pPr>
    </w:p>
    <w:p w:rsidR="00556D39" w:rsidRDefault="00556D39" w:rsidP="00E14482">
      <w:pPr>
        <w:pStyle w:val="Sinespaciado"/>
        <w:jc w:val="both"/>
        <w:rPr>
          <w:rFonts w:ascii="Cataneo BT" w:hAnsi="Cataneo BT"/>
        </w:rPr>
      </w:pPr>
      <w:r>
        <w:rPr>
          <w:rFonts w:ascii="Cataneo BT" w:hAnsi="Cataneo BT"/>
          <w:bdr w:val="none" w:sz="0" w:space="0" w:color="auto" w:frame="1"/>
          <w:lang w:eastAsia="es-CO"/>
        </w:rPr>
        <w:t xml:space="preserve">Por estas y muchas razones más estamos invitando a tan reconocida empresa a participar de </w:t>
      </w:r>
      <w:r w:rsidRPr="00D26CD3">
        <w:rPr>
          <w:rFonts w:ascii="Cataneo BT" w:hAnsi="Cataneo BT"/>
          <w:b/>
        </w:rPr>
        <w:t>“EXPO VIVIENDA ZARZAL 2016”</w:t>
      </w:r>
      <w:r>
        <w:rPr>
          <w:rFonts w:ascii="Cataneo BT" w:hAnsi="Cataneo BT"/>
          <w:b/>
        </w:rPr>
        <w:t xml:space="preserve">, </w:t>
      </w:r>
      <w:r>
        <w:rPr>
          <w:rFonts w:ascii="Cataneo BT" w:hAnsi="Cataneo BT"/>
        </w:rPr>
        <w:t>desde ya, reconocida como la Feria del Hogar del Centro Norte del Valle del Cauca.</w:t>
      </w:r>
    </w:p>
    <w:p w:rsidR="00556D39" w:rsidRDefault="00556D39" w:rsidP="00E14482">
      <w:pPr>
        <w:pStyle w:val="Sinespaciado"/>
        <w:jc w:val="both"/>
        <w:rPr>
          <w:rFonts w:ascii="Cataneo BT" w:hAnsi="Cataneo BT"/>
        </w:rPr>
      </w:pPr>
    </w:p>
    <w:p w:rsidR="00556D39" w:rsidRDefault="008D2F10" w:rsidP="008D2F10">
      <w:pPr>
        <w:pStyle w:val="Sinespaciado"/>
        <w:jc w:val="center"/>
        <w:rPr>
          <w:rFonts w:ascii="Cataneo BT" w:hAnsi="Cataneo BT"/>
          <w:b/>
        </w:rPr>
      </w:pPr>
      <w:r w:rsidRPr="008D2F10">
        <w:rPr>
          <w:rFonts w:ascii="Cataneo BT" w:hAnsi="Cataneo BT"/>
          <w:b/>
        </w:rPr>
        <w:t>VALOR STAND 4 X 4 MTS.</w:t>
      </w:r>
      <w:r w:rsidRPr="008D2F10">
        <w:rPr>
          <w:rFonts w:ascii="Cataneo BT" w:hAnsi="Cataneo BT"/>
          <w:b/>
        </w:rPr>
        <w:tab/>
      </w:r>
      <w:r w:rsidRPr="008D2F10">
        <w:rPr>
          <w:rFonts w:ascii="Cataneo BT" w:hAnsi="Cataneo BT"/>
          <w:b/>
        </w:rPr>
        <w:tab/>
      </w:r>
      <w:r w:rsidRPr="008D2F10">
        <w:rPr>
          <w:rFonts w:ascii="Cataneo BT" w:hAnsi="Cataneo BT"/>
          <w:b/>
        </w:rPr>
        <w:tab/>
        <w:t>$</w:t>
      </w:r>
      <w:r w:rsidR="001865BD">
        <w:rPr>
          <w:rFonts w:ascii="Cataneo BT" w:hAnsi="Cataneo BT"/>
          <w:b/>
        </w:rPr>
        <w:t>5</w:t>
      </w:r>
      <w:r w:rsidRPr="008D2F10">
        <w:rPr>
          <w:rFonts w:ascii="Cataneo BT" w:hAnsi="Cataneo BT"/>
          <w:b/>
        </w:rPr>
        <w:t>00.000.oo</w:t>
      </w:r>
    </w:p>
    <w:p w:rsidR="001865BD" w:rsidRDefault="001865BD" w:rsidP="008D2F10">
      <w:pPr>
        <w:pStyle w:val="Sinespaciado"/>
        <w:jc w:val="center"/>
        <w:rPr>
          <w:rFonts w:ascii="Cataneo BT" w:hAnsi="Cataneo BT"/>
          <w:b/>
        </w:rPr>
      </w:pPr>
      <w:r>
        <w:rPr>
          <w:rFonts w:ascii="Cataneo BT" w:hAnsi="Cataneo BT"/>
          <w:b/>
        </w:rPr>
        <w:t>VALOR STAND 4 X 8 MTS.</w:t>
      </w:r>
      <w:r>
        <w:rPr>
          <w:rFonts w:ascii="Cataneo BT" w:hAnsi="Cataneo BT"/>
          <w:b/>
        </w:rPr>
        <w:tab/>
      </w:r>
      <w:r>
        <w:rPr>
          <w:rFonts w:ascii="Cataneo BT" w:hAnsi="Cataneo BT"/>
          <w:b/>
        </w:rPr>
        <w:tab/>
      </w:r>
      <w:r>
        <w:rPr>
          <w:rFonts w:ascii="Cataneo BT" w:hAnsi="Cataneo BT"/>
          <w:b/>
        </w:rPr>
        <w:tab/>
        <w:t>$800.000.oo</w:t>
      </w:r>
    </w:p>
    <w:p w:rsidR="008D2F10" w:rsidRDefault="008D2F10" w:rsidP="008D2F10">
      <w:pPr>
        <w:pStyle w:val="Sinespaciado"/>
        <w:jc w:val="center"/>
        <w:rPr>
          <w:rFonts w:ascii="Cataneo BT" w:hAnsi="Cataneo BT"/>
          <w:b/>
        </w:rPr>
      </w:pPr>
    </w:p>
    <w:p w:rsidR="008D2F10" w:rsidRDefault="008D2F10" w:rsidP="008D2F10">
      <w:pPr>
        <w:pStyle w:val="Sinespaciado"/>
        <w:rPr>
          <w:rFonts w:ascii="Cataneo BT" w:hAnsi="Cataneo BT"/>
        </w:rPr>
      </w:pPr>
      <w:r w:rsidRPr="00EA59E2">
        <w:rPr>
          <w:rFonts w:ascii="Cataneo BT" w:hAnsi="Cataneo BT"/>
          <w:b/>
        </w:rPr>
        <w:t>Descripción del Stand:</w:t>
      </w:r>
      <w:r>
        <w:rPr>
          <w:rFonts w:ascii="Cataneo BT" w:hAnsi="Cataneo BT"/>
        </w:rPr>
        <w:t xml:space="preserve"> </w:t>
      </w:r>
      <w:r w:rsidR="00322B65">
        <w:rPr>
          <w:rFonts w:ascii="Cataneo BT" w:hAnsi="Cataneo BT"/>
        </w:rPr>
        <w:t xml:space="preserve">Carpa, </w:t>
      </w:r>
      <w:r>
        <w:rPr>
          <w:rFonts w:ascii="Cataneo BT" w:hAnsi="Cataneo BT"/>
        </w:rPr>
        <w:t xml:space="preserve">Punto Eléctrico 110 V, Plafón para reflector luz día, Pendón con Marca o Logo empresa y Slogan de .70 x 1.00 mts, Mesa y cuatro sillas. </w:t>
      </w:r>
    </w:p>
    <w:p w:rsidR="00A32447" w:rsidRDefault="00A32447" w:rsidP="008D2F10">
      <w:pPr>
        <w:pStyle w:val="Sinespaciado"/>
        <w:rPr>
          <w:rFonts w:ascii="Cataneo BT" w:hAnsi="Cataneo BT"/>
        </w:rPr>
      </w:pPr>
    </w:p>
    <w:p w:rsidR="00A32447" w:rsidRDefault="00A32447" w:rsidP="008D2F10">
      <w:pPr>
        <w:pStyle w:val="Sinespaciado"/>
        <w:rPr>
          <w:rFonts w:ascii="Cataneo BT" w:hAnsi="Cataneo BT"/>
        </w:rPr>
      </w:pPr>
      <w:r>
        <w:rPr>
          <w:rFonts w:ascii="Cataneo BT" w:hAnsi="Cataneo BT"/>
        </w:rPr>
        <w:t>Agradeciendo de antemano su atención a la presente y esperando contarlos entre</w:t>
      </w:r>
      <w:r w:rsidR="003D7C50">
        <w:rPr>
          <w:rFonts w:ascii="Cataneo BT" w:hAnsi="Cataneo BT"/>
        </w:rPr>
        <w:t xml:space="preserve"> nuestros distinguidos expositores, me suscribo.</w:t>
      </w:r>
    </w:p>
    <w:p w:rsidR="003D7C50" w:rsidRDefault="003D7C50" w:rsidP="008D2F10">
      <w:pPr>
        <w:pStyle w:val="Sinespaciado"/>
        <w:rPr>
          <w:rFonts w:ascii="Cataneo BT" w:hAnsi="Cataneo BT"/>
        </w:rPr>
      </w:pPr>
    </w:p>
    <w:p w:rsidR="00456755" w:rsidRDefault="00456755" w:rsidP="008D2F10">
      <w:pPr>
        <w:pStyle w:val="Sinespaciado"/>
        <w:rPr>
          <w:rFonts w:ascii="Cataneo BT" w:hAnsi="Cataneo BT"/>
        </w:rPr>
      </w:pPr>
    </w:p>
    <w:p w:rsidR="003D7C50" w:rsidRDefault="003D7C50" w:rsidP="008D2F10">
      <w:pPr>
        <w:pStyle w:val="Sinespaciado"/>
        <w:rPr>
          <w:rFonts w:ascii="Cataneo BT" w:hAnsi="Cataneo BT"/>
        </w:rPr>
      </w:pPr>
    </w:p>
    <w:p w:rsidR="003D7C50" w:rsidRDefault="003D7C50" w:rsidP="008D2F10">
      <w:pPr>
        <w:pStyle w:val="Sinespaciado"/>
        <w:rPr>
          <w:rFonts w:ascii="Cataneo BT" w:hAnsi="Cataneo BT"/>
        </w:rPr>
      </w:pPr>
      <w:r>
        <w:rPr>
          <w:rFonts w:ascii="Cataneo BT" w:hAnsi="Cataneo BT"/>
        </w:rPr>
        <w:t>Cordialmente</w:t>
      </w:r>
    </w:p>
    <w:p w:rsidR="003D7C50" w:rsidRDefault="003D7C50" w:rsidP="008D2F10">
      <w:pPr>
        <w:pStyle w:val="Sinespaciado"/>
        <w:rPr>
          <w:rFonts w:ascii="Cataneo BT" w:hAnsi="Cataneo BT"/>
        </w:rPr>
      </w:pPr>
    </w:p>
    <w:p w:rsidR="003D7C50" w:rsidRDefault="003D7C50" w:rsidP="008D2F10">
      <w:pPr>
        <w:pStyle w:val="Sinespaciado"/>
        <w:rPr>
          <w:rFonts w:ascii="Cataneo BT" w:hAnsi="Cataneo BT"/>
        </w:rPr>
      </w:pPr>
    </w:p>
    <w:p w:rsidR="003D7C50" w:rsidRDefault="003D7C50" w:rsidP="008D2F10">
      <w:pPr>
        <w:pStyle w:val="Sinespaciado"/>
        <w:rPr>
          <w:rFonts w:ascii="Cataneo BT" w:hAnsi="Cataneo BT"/>
        </w:rPr>
      </w:pPr>
    </w:p>
    <w:p w:rsidR="00456755" w:rsidRDefault="00456755" w:rsidP="008D2F10">
      <w:pPr>
        <w:pStyle w:val="Sinespaciado"/>
        <w:rPr>
          <w:rFonts w:ascii="Cataneo BT" w:hAnsi="Cataneo BT"/>
        </w:rPr>
      </w:pPr>
    </w:p>
    <w:p w:rsidR="003D7C50" w:rsidRDefault="003D7C50" w:rsidP="008D2F10">
      <w:pPr>
        <w:pStyle w:val="Sinespaciado"/>
        <w:rPr>
          <w:rFonts w:ascii="Cataneo BT" w:hAnsi="Cataneo BT"/>
        </w:rPr>
      </w:pPr>
      <w:r>
        <w:rPr>
          <w:rFonts w:ascii="Cataneo BT" w:hAnsi="Cataneo BT"/>
        </w:rPr>
        <w:t>Jaime Certuche Medina</w:t>
      </w:r>
    </w:p>
    <w:p w:rsidR="003D7C50" w:rsidRDefault="003D7C50" w:rsidP="008D2F10">
      <w:pPr>
        <w:pStyle w:val="Sinespaciado"/>
        <w:rPr>
          <w:rFonts w:ascii="Cataneo BT" w:hAnsi="Cataneo BT"/>
        </w:rPr>
      </w:pPr>
      <w:r>
        <w:rPr>
          <w:rFonts w:ascii="Cataneo BT" w:hAnsi="Cataneo BT"/>
        </w:rPr>
        <w:t>Gerente General</w:t>
      </w:r>
    </w:p>
    <w:p w:rsidR="00A32447" w:rsidRDefault="00A32447" w:rsidP="008D2F10">
      <w:pPr>
        <w:pStyle w:val="Sinespaciado"/>
        <w:rPr>
          <w:rFonts w:ascii="Cataneo BT" w:hAnsi="Cataneo BT"/>
        </w:rPr>
      </w:pPr>
    </w:p>
    <w:p w:rsidR="00A32447" w:rsidRDefault="00A32447" w:rsidP="008D2F10">
      <w:pPr>
        <w:pStyle w:val="Sinespaciado"/>
        <w:rPr>
          <w:rFonts w:ascii="Cataneo BT" w:hAnsi="Cataneo BT"/>
        </w:rPr>
      </w:pPr>
    </w:p>
    <w:p w:rsidR="00A32447" w:rsidRPr="008D2F10" w:rsidRDefault="00A32447" w:rsidP="008D2F10">
      <w:pPr>
        <w:pStyle w:val="Sinespaciado"/>
        <w:rPr>
          <w:rFonts w:ascii="Cataneo BT" w:hAnsi="Cataneo BT"/>
          <w:color w:val="3E545F"/>
          <w:sz w:val="24"/>
          <w:szCs w:val="24"/>
          <w:lang w:eastAsia="es-CO"/>
        </w:rPr>
      </w:pPr>
    </w:p>
    <w:tbl>
      <w:tblPr>
        <w:tblW w:w="1077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54"/>
        <w:gridCol w:w="2154"/>
        <w:gridCol w:w="2154"/>
        <w:gridCol w:w="2154"/>
        <w:gridCol w:w="2154"/>
      </w:tblGrid>
      <w:tr w:rsidR="000B7AE9" w:rsidRPr="008A06B0" w:rsidTr="00C007F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AE9" w:rsidRPr="008A06B0" w:rsidRDefault="000B7AE9" w:rsidP="00C007F4">
            <w:pPr>
              <w:spacing w:after="0" w:line="315" w:lineRule="atLeast"/>
              <w:rPr>
                <w:rFonts w:ascii="Trebuchet MS" w:eastAsia="Times New Roman" w:hAnsi="Trebuchet MS" w:cs="Times New Roman"/>
                <w:color w:val="3E545F"/>
                <w:sz w:val="21"/>
                <w:szCs w:val="21"/>
                <w:lang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AE9" w:rsidRPr="008A06B0" w:rsidRDefault="000B7AE9" w:rsidP="00C007F4">
            <w:pPr>
              <w:spacing w:after="0" w:line="315" w:lineRule="atLeast"/>
              <w:rPr>
                <w:rFonts w:ascii="Trebuchet MS" w:eastAsia="Times New Roman" w:hAnsi="Trebuchet MS" w:cs="Times New Roman"/>
                <w:color w:val="3E545F"/>
                <w:sz w:val="21"/>
                <w:szCs w:val="21"/>
                <w:lang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AE9" w:rsidRPr="008A06B0" w:rsidRDefault="000B7AE9" w:rsidP="00C007F4">
            <w:pPr>
              <w:spacing w:after="0" w:line="315" w:lineRule="atLeast"/>
              <w:rPr>
                <w:rFonts w:ascii="Trebuchet MS" w:eastAsia="Times New Roman" w:hAnsi="Trebuchet MS" w:cs="Times New Roman"/>
                <w:color w:val="3E545F"/>
                <w:sz w:val="21"/>
                <w:szCs w:val="21"/>
                <w:lang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AE9" w:rsidRPr="008A06B0" w:rsidRDefault="000B7AE9" w:rsidP="00C007F4">
            <w:pPr>
              <w:spacing w:after="0" w:line="315" w:lineRule="atLeast"/>
              <w:rPr>
                <w:rFonts w:ascii="Trebuchet MS" w:eastAsia="Times New Roman" w:hAnsi="Trebuchet MS" w:cs="Times New Roman"/>
                <w:color w:val="3E545F"/>
                <w:sz w:val="21"/>
                <w:szCs w:val="21"/>
                <w:lang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7AE9" w:rsidRPr="008A06B0" w:rsidRDefault="000B7AE9" w:rsidP="00C007F4">
            <w:pPr>
              <w:spacing w:after="0" w:line="315" w:lineRule="atLeast"/>
              <w:rPr>
                <w:rFonts w:ascii="Trebuchet MS" w:eastAsia="Times New Roman" w:hAnsi="Trebuchet MS" w:cs="Times New Roman"/>
                <w:color w:val="3E545F"/>
                <w:sz w:val="21"/>
                <w:szCs w:val="21"/>
                <w:lang w:eastAsia="es-CO"/>
              </w:rPr>
            </w:pPr>
          </w:p>
        </w:tc>
      </w:tr>
    </w:tbl>
    <w:p w:rsidR="003D7C50" w:rsidRDefault="003D7C50" w:rsidP="008D2F10">
      <w:pPr>
        <w:shd w:val="clear" w:color="auto" w:fill="FFFFFF"/>
        <w:spacing w:after="0" w:line="315" w:lineRule="atLeast"/>
        <w:jc w:val="both"/>
        <w:rPr>
          <w:rFonts w:ascii="Cataneo BT" w:hAnsi="Cataneo BT"/>
        </w:rPr>
      </w:pPr>
      <w:r>
        <w:rPr>
          <w:noProof/>
          <w:lang w:eastAsia="es-CO"/>
        </w:rPr>
        <w:drawing>
          <wp:anchor distT="0" distB="0" distL="114300" distR="114300" simplePos="0" relativeHeight="251659264" behindDoc="0" locked="0" layoutInCell="1" allowOverlap="1" wp14:anchorId="4EBEF2A5" wp14:editId="0E6F771D">
            <wp:simplePos x="1082040" y="5969000"/>
            <wp:positionH relativeFrom="margin">
              <wp:align>right</wp:align>
            </wp:positionH>
            <wp:positionV relativeFrom="margin">
              <wp:align>bottom</wp:align>
            </wp:positionV>
            <wp:extent cx="1586865" cy="687070"/>
            <wp:effectExtent l="0" t="0" r="0" b="0"/>
            <wp:wrapSquare wrapText="bothSides"/>
            <wp:docPr id="2" name="Imagen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6865" cy="687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B7AE9" w:rsidRPr="008A06B0">
        <w:rPr>
          <w:rFonts w:ascii="Trebuchet MS" w:eastAsia="Times New Roman" w:hAnsi="Trebuchet MS" w:cs="Times New Roman"/>
          <w:b/>
          <w:bCs/>
          <w:color w:val="3E545F"/>
          <w:sz w:val="21"/>
          <w:szCs w:val="21"/>
          <w:bdr w:val="none" w:sz="0" w:space="0" w:color="auto" w:frame="1"/>
          <w:lang w:eastAsia="es-CO"/>
        </w:rPr>
        <w:br/>
      </w:r>
    </w:p>
    <w:p w:rsidR="00453148" w:rsidRDefault="00453148" w:rsidP="008D2F10">
      <w:pPr>
        <w:shd w:val="clear" w:color="auto" w:fill="FFFFFF"/>
        <w:spacing w:after="0" w:line="315" w:lineRule="atLeast"/>
        <w:jc w:val="both"/>
        <w:rPr>
          <w:rFonts w:ascii="Cataneo BT" w:hAnsi="Cataneo BT"/>
        </w:rPr>
      </w:pPr>
    </w:p>
    <w:p w:rsidR="00453148" w:rsidRDefault="00453148" w:rsidP="008D2F10">
      <w:pPr>
        <w:shd w:val="clear" w:color="auto" w:fill="FFFFFF"/>
        <w:spacing w:after="0" w:line="315" w:lineRule="atLeast"/>
        <w:jc w:val="both"/>
        <w:rPr>
          <w:rFonts w:ascii="Cataneo BT" w:hAnsi="Cataneo BT"/>
        </w:rPr>
      </w:pPr>
    </w:p>
    <w:p w:rsidR="00CA5611" w:rsidRDefault="00CA5611" w:rsidP="008D2F10">
      <w:pPr>
        <w:shd w:val="clear" w:color="auto" w:fill="FFFFFF"/>
        <w:spacing w:after="0" w:line="315" w:lineRule="atLeast"/>
        <w:jc w:val="both"/>
        <w:rPr>
          <w:rFonts w:ascii="Cataneo BT" w:hAnsi="Cataneo BT"/>
        </w:rPr>
      </w:pPr>
    </w:p>
    <w:p w:rsidR="001865BD" w:rsidRDefault="001865BD" w:rsidP="008D2F10">
      <w:pPr>
        <w:shd w:val="clear" w:color="auto" w:fill="FFFFFF"/>
        <w:spacing w:after="0" w:line="315" w:lineRule="atLeast"/>
        <w:jc w:val="both"/>
        <w:rPr>
          <w:rFonts w:ascii="Cataneo BT" w:hAnsi="Cataneo BT"/>
        </w:rPr>
      </w:pPr>
    </w:p>
    <w:p w:rsidR="00453148" w:rsidRDefault="00453148" w:rsidP="008D2F10">
      <w:pPr>
        <w:shd w:val="clear" w:color="auto" w:fill="FFFFFF"/>
        <w:spacing w:after="0" w:line="315" w:lineRule="atLeast"/>
        <w:jc w:val="both"/>
        <w:rPr>
          <w:rFonts w:ascii="Cataneo BT" w:hAnsi="Cataneo BT"/>
        </w:rPr>
      </w:pPr>
    </w:p>
    <w:p w:rsidR="006E480C" w:rsidRPr="00BA6158" w:rsidRDefault="00CF21FA" w:rsidP="00B04D72">
      <w:pPr>
        <w:pStyle w:val="Sinespaciado"/>
        <w:jc w:val="center"/>
        <w:rPr>
          <w:rFonts w:ascii="Cataneo BT" w:hAnsi="Cataneo BT"/>
        </w:rPr>
      </w:pPr>
      <w:hyperlink r:id="rId8" w:history="1">
        <w:r w:rsidR="00B04D72" w:rsidRPr="00555912">
          <w:rPr>
            <w:rStyle w:val="Hipervnculo"/>
            <w:rFonts w:ascii="Cataneo BT" w:hAnsi="Cataneo BT"/>
          </w:rPr>
          <w:t>jackproduccionessas@hotmail.es</w:t>
        </w:r>
      </w:hyperlink>
    </w:p>
    <w:p w:rsidR="0026232E" w:rsidRDefault="003D7C50">
      <w:r w:rsidRPr="003D7C50">
        <w:rPr>
          <w:rFonts w:ascii="Cataneo BT" w:hAnsi="Cataneo BT"/>
        </w:rPr>
        <w:t>Carrera 5 No. 9 – 05  Tel.: (2) 220 7807 Cel.: 318 414 8151 - Zarzal</w:t>
      </w:r>
    </w:p>
    <w:sectPr w:rsidR="0026232E" w:rsidSect="0026232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taneo BT">
    <w:panose1 w:val="03020802040502060804"/>
    <w:charset w:val="00"/>
    <w:family w:val="script"/>
    <w:pitch w:val="variable"/>
    <w:sig w:usb0="00000087" w:usb1="00000000" w:usb2="00000000" w:usb3="00000000" w:csb0="0000001B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A52800"/>
    <w:multiLevelType w:val="multilevel"/>
    <w:tmpl w:val="A1CC9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F146FA3"/>
    <w:multiLevelType w:val="multilevel"/>
    <w:tmpl w:val="1B561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F272A9B"/>
    <w:multiLevelType w:val="multilevel"/>
    <w:tmpl w:val="628E4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32B03F15"/>
    <w:multiLevelType w:val="multilevel"/>
    <w:tmpl w:val="9B9E8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426727D7"/>
    <w:multiLevelType w:val="multilevel"/>
    <w:tmpl w:val="50A05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5B3E1E40"/>
    <w:multiLevelType w:val="multilevel"/>
    <w:tmpl w:val="49BC3F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62C56E9D"/>
    <w:multiLevelType w:val="multilevel"/>
    <w:tmpl w:val="A606E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6F9C03BD"/>
    <w:multiLevelType w:val="multilevel"/>
    <w:tmpl w:val="306CE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70AB2872"/>
    <w:multiLevelType w:val="multilevel"/>
    <w:tmpl w:val="BEE27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40E1EF7"/>
    <w:multiLevelType w:val="multilevel"/>
    <w:tmpl w:val="28D84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74510914"/>
    <w:multiLevelType w:val="multilevel"/>
    <w:tmpl w:val="F07A1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7B0376DC"/>
    <w:multiLevelType w:val="multilevel"/>
    <w:tmpl w:val="57CA6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3"/>
  </w:num>
  <w:num w:numId="3">
    <w:abstractNumId w:val="9"/>
  </w:num>
  <w:num w:numId="4">
    <w:abstractNumId w:val="6"/>
  </w:num>
  <w:num w:numId="5">
    <w:abstractNumId w:val="7"/>
  </w:num>
  <w:num w:numId="6">
    <w:abstractNumId w:val="11"/>
  </w:num>
  <w:num w:numId="7">
    <w:abstractNumId w:val="1"/>
  </w:num>
  <w:num w:numId="8">
    <w:abstractNumId w:val="5"/>
  </w:num>
  <w:num w:numId="9">
    <w:abstractNumId w:val="0"/>
  </w:num>
  <w:num w:numId="10">
    <w:abstractNumId w:val="2"/>
  </w:num>
  <w:num w:numId="11">
    <w:abstractNumId w:val="10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232E"/>
    <w:rsid w:val="000B7AE9"/>
    <w:rsid w:val="000D4B51"/>
    <w:rsid w:val="001865BD"/>
    <w:rsid w:val="001D49B8"/>
    <w:rsid w:val="001F4448"/>
    <w:rsid w:val="0026232E"/>
    <w:rsid w:val="00322B65"/>
    <w:rsid w:val="003D7C50"/>
    <w:rsid w:val="00453148"/>
    <w:rsid w:val="00456755"/>
    <w:rsid w:val="00494EC3"/>
    <w:rsid w:val="00515F08"/>
    <w:rsid w:val="00556D39"/>
    <w:rsid w:val="005F208E"/>
    <w:rsid w:val="006E480C"/>
    <w:rsid w:val="007E4F15"/>
    <w:rsid w:val="008D2F10"/>
    <w:rsid w:val="0097758D"/>
    <w:rsid w:val="00A32447"/>
    <w:rsid w:val="00B04D72"/>
    <w:rsid w:val="00B23636"/>
    <w:rsid w:val="00B25A32"/>
    <w:rsid w:val="00BA6158"/>
    <w:rsid w:val="00C46D35"/>
    <w:rsid w:val="00CA5611"/>
    <w:rsid w:val="00CF21FA"/>
    <w:rsid w:val="00D26CD3"/>
    <w:rsid w:val="00D60898"/>
    <w:rsid w:val="00DE1B15"/>
    <w:rsid w:val="00E14482"/>
    <w:rsid w:val="00E6452F"/>
    <w:rsid w:val="00EA59E2"/>
    <w:rsid w:val="00F12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623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6232E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BA6158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0B7A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styleId="Textoennegrita">
    <w:name w:val="Strong"/>
    <w:basedOn w:val="Fuentedeprrafopredeter"/>
    <w:uiPriority w:val="22"/>
    <w:qFormat/>
    <w:rsid w:val="000B7AE9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B04D7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623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6232E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BA6158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0B7A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styleId="Textoennegrita">
    <w:name w:val="Strong"/>
    <w:basedOn w:val="Fuentedeprrafopredeter"/>
    <w:uiPriority w:val="22"/>
    <w:qFormat/>
    <w:rsid w:val="000B7AE9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B04D7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ackproduccionessas@hotmail.es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458</Words>
  <Characters>2524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2016-10-26T19:57:00Z</dcterms:created>
  <dcterms:modified xsi:type="dcterms:W3CDTF">2016-10-26T19:57:00Z</dcterms:modified>
</cp:coreProperties>
</file>